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D2" w:rsidRDefault="0090062E">
      <w:bookmarkStart w:id="0" w:name="_GoBack"/>
      <w:r>
        <w:rPr>
          <w:noProof/>
        </w:rPr>
        <w:drawing>
          <wp:inline distT="0" distB="0" distL="0" distR="0">
            <wp:extent cx="5987669" cy="4898390"/>
            <wp:effectExtent l="0" t="0" r="0" b="0"/>
            <wp:docPr id="1" name="Imagen 1" descr="Diversidad cultural: ¿cuánto se valora realmente en el Per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ersidad cultural: ¿cuánto se valora realmente en el Perú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39" cy="49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3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2E"/>
    <w:rsid w:val="0090062E"/>
    <w:rsid w:val="00C6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E10FE5-B67E-4948-9C46-CDAA5C6E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Tatiana Cordova Noriega</dc:creator>
  <cp:keywords/>
  <dc:description/>
  <cp:lastModifiedBy>Haydee Tatiana Cordova Noriega</cp:lastModifiedBy>
  <cp:revision>1</cp:revision>
  <dcterms:created xsi:type="dcterms:W3CDTF">2024-08-21T14:17:00Z</dcterms:created>
  <dcterms:modified xsi:type="dcterms:W3CDTF">2024-08-21T14:18:00Z</dcterms:modified>
</cp:coreProperties>
</file>